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s>
        <w:jc w:val="center"/>
        <w:rPr>
          <w:rFonts w:ascii="Arial" w:cs="Arial" w:eastAsia="Arial" w:hAnsi="Arial"/>
          <w:b w:val="1"/>
          <w:color w:val="4a86e8"/>
          <w:sz w:val="56"/>
          <w:szCs w:val="56"/>
        </w:rPr>
      </w:pPr>
      <w:r w:rsidDel="00000000" w:rsidR="00000000" w:rsidRPr="00000000">
        <w:rPr>
          <w:rFonts w:ascii="Arial" w:cs="Arial" w:eastAsia="Arial" w:hAnsi="Arial"/>
          <w:b w:val="1"/>
          <w:color w:val="4a86e8"/>
          <w:sz w:val="56"/>
          <w:szCs w:val="56"/>
          <w:rtl w:val="0"/>
        </w:rPr>
        <w:t xml:space="preserve">WALCOTT PARISH COUNCIL</w:t>
      </w:r>
    </w:p>
    <w:p w:rsidR="00000000" w:rsidDel="00000000" w:rsidP="00000000" w:rsidRDefault="00000000" w:rsidRPr="00000000" w14:paraId="00000002">
      <w:pPr>
        <w:tabs>
          <w:tab w:val="left" w:pos="36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Code of Conduct</w:t>
      </w:r>
    </w:p>
    <w:p w:rsidR="00000000" w:rsidDel="00000000" w:rsidP="00000000" w:rsidRDefault="00000000" w:rsidRPr="00000000" w14:paraId="00000003">
      <w:pPr>
        <w:tabs>
          <w:tab w:val="left" w:pos="36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tabs>
          <w:tab w:val="left" w:pos="-720"/>
          <w:tab w:val="left" w:pos="360"/>
        </w:tabs>
        <w:jc w:val="both"/>
        <w:rPr>
          <w:rFonts w:ascii="Arial" w:cs="Arial" w:eastAsia="Arial" w:hAnsi="Arial"/>
          <w:color w:val="000000"/>
        </w:rPr>
      </w:pPr>
      <w:r w:rsidDel="00000000" w:rsidR="00000000" w:rsidRPr="00000000">
        <w:rPr>
          <w:rFonts w:ascii="Arial" w:cs="Arial" w:eastAsia="Arial" w:hAnsi="Arial"/>
          <w:color w:val="000000"/>
          <w:rtl w:val="0"/>
        </w:rPr>
        <w:t xml:space="preserve">As a member or co-opted member of </w:t>
      </w:r>
      <w:r w:rsidDel="00000000" w:rsidR="00000000" w:rsidRPr="00000000">
        <w:rPr>
          <w:rFonts w:ascii="Arial" w:cs="Arial" w:eastAsia="Arial" w:hAnsi="Arial"/>
          <w:b w:val="1"/>
          <w:color w:val="000000"/>
          <w:rtl w:val="0"/>
        </w:rPr>
        <w:t xml:space="preserve">Walcott Parish Council</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I have a responsibility to represent the community and work constructively with our staff and partner organisations to secure better social, economic and environmental outcomes for all.  In accordance with the Localism Act provisions, when acting in this capacity I am committed to behaving in a manner that is consistent with the following principles to achieve best value for our residents and maintain public confidence in this authority. </w:t>
      </w:r>
    </w:p>
    <w:p w:rsidR="00000000" w:rsidDel="00000000" w:rsidP="00000000" w:rsidRDefault="00000000" w:rsidRPr="00000000" w14:paraId="00000005">
      <w:pPr>
        <w:tabs>
          <w:tab w:val="left" w:pos="-720"/>
          <w:tab w:val="left" w:pos="360"/>
        </w:tabs>
        <w:ind w:left="54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SELFLESSNESS</w:t>
      </w:r>
      <w:r w:rsidDel="00000000" w:rsidR="00000000" w:rsidRPr="00000000">
        <w:rPr>
          <w:rFonts w:ascii="Arial" w:cs="Arial" w:eastAsia="Arial" w:hAnsi="Arial"/>
          <w:color w:val="000000"/>
          <w:rtl w:val="0"/>
        </w:rPr>
        <w:t xml:space="preserve">: Holders of public office should act solely in terms of the public interest.  They should not do so in order to gain financial or other material benefits for themselves, their family, or their friends. </w:t>
      </w:r>
    </w:p>
    <w:p w:rsidR="00000000" w:rsidDel="00000000" w:rsidP="00000000" w:rsidRDefault="00000000" w:rsidRPr="00000000" w14:paraId="00000006">
      <w:pPr>
        <w:tabs>
          <w:tab w:val="left" w:pos="-720"/>
          <w:tab w:val="left" w:pos="360"/>
        </w:tabs>
        <w:ind w:left="540" w:firstLine="0"/>
        <w:jc w:val="both"/>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INTEGRITY</w:t>
      </w:r>
      <w:r w:rsidDel="00000000" w:rsidR="00000000" w:rsidRPr="00000000">
        <w:rPr>
          <w:rFonts w:ascii="Arial" w:cs="Arial" w:eastAsia="Arial" w:hAnsi="Arial"/>
          <w:color w:val="000000"/>
          <w:rtl w:val="0"/>
        </w:rPr>
        <w:t xml:space="preserve">: Holders of public office should not place themselves under any financial or other obligation to outside individuals or organisations that might seek to influence them in the performance of their official duties. </w:t>
      </w:r>
    </w:p>
    <w:p w:rsidR="00000000" w:rsidDel="00000000" w:rsidP="00000000" w:rsidRDefault="00000000" w:rsidRPr="00000000" w14:paraId="00000007">
      <w:pPr>
        <w:tabs>
          <w:tab w:val="left" w:pos="-720"/>
          <w:tab w:val="left" w:pos="360"/>
        </w:tabs>
        <w:ind w:left="54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OBJECTIVITY</w:t>
      </w:r>
      <w:r w:rsidDel="00000000" w:rsidR="00000000" w:rsidRPr="00000000">
        <w:rPr>
          <w:rFonts w:ascii="Arial" w:cs="Arial" w:eastAsia="Arial" w:hAnsi="Arial"/>
          <w:color w:val="000000"/>
          <w:rtl w:val="0"/>
        </w:rPr>
        <w:t xml:space="preserve">: In carrying out public business, including making public appointments, awarding contracts, or recommending individuals for rewards and benefits, holders of public office should make choices on merit.</w:t>
      </w:r>
    </w:p>
    <w:p w:rsidR="00000000" w:rsidDel="00000000" w:rsidP="00000000" w:rsidRDefault="00000000" w:rsidRPr="00000000" w14:paraId="00000008">
      <w:pPr>
        <w:tabs>
          <w:tab w:val="left" w:pos="-720"/>
          <w:tab w:val="left" w:pos="360"/>
        </w:tabs>
        <w:ind w:left="54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ACCOUNTABILITY</w:t>
      </w:r>
      <w:r w:rsidDel="00000000" w:rsidR="00000000" w:rsidRPr="00000000">
        <w:rPr>
          <w:rFonts w:ascii="Arial" w:cs="Arial" w:eastAsia="Arial" w:hAnsi="Arial"/>
          <w:color w:val="000000"/>
          <w:rtl w:val="0"/>
        </w:rPr>
        <w:t xml:space="preserve">: Holders of public office are accountable for their decisions and actions to the public and must submit themselves to whatever scrutiny is appropriate to their office. </w:t>
      </w:r>
    </w:p>
    <w:p w:rsidR="00000000" w:rsidDel="00000000" w:rsidP="00000000" w:rsidRDefault="00000000" w:rsidRPr="00000000" w14:paraId="00000009">
      <w:pPr>
        <w:tabs>
          <w:tab w:val="left" w:pos="-720"/>
          <w:tab w:val="left" w:pos="360"/>
        </w:tabs>
        <w:ind w:left="54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OPENNESS</w:t>
      </w:r>
      <w:r w:rsidDel="00000000" w:rsidR="00000000" w:rsidRPr="00000000">
        <w:rPr>
          <w:rFonts w:ascii="Arial" w:cs="Arial" w:eastAsia="Arial" w:hAnsi="Arial"/>
          <w:color w:val="000000"/>
          <w:rtl w:val="0"/>
        </w:rPr>
        <w:t xml:space="preserve">: Holders of public office should be as open as possible about all the decisions and actions that they take.  They should give reasons for their decisions and restrict information only when the wider public interest clearly demands.</w:t>
      </w:r>
    </w:p>
    <w:p w:rsidR="00000000" w:rsidDel="00000000" w:rsidP="00000000" w:rsidRDefault="00000000" w:rsidRPr="00000000" w14:paraId="0000000A">
      <w:pPr>
        <w:tabs>
          <w:tab w:val="left" w:pos="-720"/>
          <w:tab w:val="left" w:pos="360"/>
        </w:tabs>
        <w:ind w:left="54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HONESTY</w:t>
      </w:r>
      <w:r w:rsidDel="00000000" w:rsidR="00000000" w:rsidRPr="00000000">
        <w:rPr>
          <w:rFonts w:ascii="Arial" w:cs="Arial" w:eastAsia="Arial" w:hAnsi="Arial"/>
          <w:color w:val="000000"/>
          <w:rtl w:val="0"/>
        </w:rPr>
        <w:t xml:space="preserve">: Holders of public office have a duty to declare any private interests relating to their public duties and to take steps to resolve any conflicts arising in a way that protects the public interest.</w:t>
      </w:r>
    </w:p>
    <w:p w:rsidR="00000000" w:rsidDel="00000000" w:rsidP="00000000" w:rsidRDefault="00000000" w:rsidRPr="00000000" w14:paraId="0000000B">
      <w:pPr>
        <w:tabs>
          <w:tab w:val="left" w:pos="-720"/>
          <w:tab w:val="left" w:pos="360"/>
        </w:tabs>
        <w:ind w:left="54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LEADERSHIP</w:t>
      </w:r>
      <w:r w:rsidDel="00000000" w:rsidR="00000000" w:rsidRPr="00000000">
        <w:rPr>
          <w:rFonts w:ascii="Arial" w:cs="Arial" w:eastAsia="Arial" w:hAnsi="Arial"/>
          <w:color w:val="000000"/>
          <w:rtl w:val="0"/>
        </w:rPr>
        <w:t xml:space="preserve">: Holders of public office should promote and support these principles by leadership and example.</w:t>
      </w:r>
    </w:p>
    <w:p w:rsidR="00000000" w:rsidDel="00000000" w:rsidP="00000000" w:rsidRDefault="00000000" w:rsidRPr="00000000" w14:paraId="0000000C">
      <w:pPr>
        <w:tabs>
          <w:tab w:val="left" w:pos="-720"/>
          <w:tab w:val="left" w:pos="360"/>
        </w:tabs>
        <w:rPr>
          <w:rFonts w:ascii="Arial" w:cs="Arial" w:eastAsia="Arial" w:hAnsi="Arial"/>
          <w:color w:val="000000"/>
        </w:rPr>
      </w:pPr>
      <w:r w:rsidDel="00000000" w:rsidR="00000000" w:rsidRPr="00000000">
        <w:rPr>
          <w:rFonts w:ascii="Arial" w:cs="Arial" w:eastAsia="Arial" w:hAnsi="Arial"/>
          <w:color w:val="000000"/>
          <w:rtl w:val="0"/>
        </w:rPr>
        <w:t xml:space="preserve">As a Member of </w:t>
      </w:r>
      <w:r w:rsidDel="00000000" w:rsidR="00000000" w:rsidRPr="00000000">
        <w:rPr>
          <w:rFonts w:ascii="Arial" w:cs="Arial" w:eastAsia="Arial" w:hAnsi="Arial"/>
          <w:b w:val="1"/>
          <w:color w:val="000000"/>
          <w:rtl w:val="0"/>
        </w:rPr>
        <w:t xml:space="preserve">Walcott Parish Council</w:t>
      </w:r>
      <w:r w:rsidDel="00000000" w:rsidR="00000000" w:rsidRPr="00000000">
        <w:rPr>
          <w:rFonts w:ascii="Arial" w:cs="Arial" w:eastAsia="Arial" w:hAnsi="Arial"/>
          <w:color w:val="000000"/>
          <w:rtl w:val="0"/>
        </w:rPr>
        <w:t xml:space="preserve"> my conduct will in particular address the statutory principles of the Code by: </w:t>
      </w:r>
    </w:p>
    <w:p w:rsidR="00000000" w:rsidDel="00000000" w:rsidP="00000000" w:rsidRDefault="00000000" w:rsidRPr="00000000" w14:paraId="0000000D">
      <w:pPr>
        <w:numPr>
          <w:ilvl w:val="0"/>
          <w:numId w:val="1"/>
        </w:numPr>
        <w:tabs>
          <w:tab w:val="left" w:pos="-72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Championing the needs of residents – the whole community and in a special way my constituents, including those who did not vote for me - and putting their interests first.</w:t>
      </w:r>
    </w:p>
    <w:p w:rsidR="00000000" w:rsidDel="00000000" w:rsidP="00000000" w:rsidRDefault="00000000" w:rsidRPr="00000000" w14:paraId="0000000E">
      <w:pPr>
        <w:tabs>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numPr>
          <w:ilvl w:val="0"/>
          <w:numId w:val="1"/>
        </w:numPr>
        <w:tabs>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Dealing with representations or enquiries from residents, members of our communities and visitors fairly, appropriately and impartially.</w:t>
      </w:r>
    </w:p>
    <w:p w:rsidR="00000000" w:rsidDel="00000000" w:rsidP="00000000" w:rsidRDefault="00000000" w:rsidRPr="00000000" w14:paraId="00000010">
      <w:pPr>
        <w:tabs>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Not allowing other pressures, including the financial interests of myself or others connected to me, to deter me from pursuing constituents' casework, the interests of North Norfolk nor the good governance of the authority in a proper manner.</w:t>
      </w:r>
    </w:p>
    <w:p w:rsidR="00000000" w:rsidDel="00000000" w:rsidP="00000000" w:rsidRDefault="00000000" w:rsidRPr="00000000" w14:paraId="00000012">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Exercising independent judgement and not compromising my position by placing myself under obligations to outside individuals or organisations who might seek to influence the way I perform my duties as a member/co-opted member of this authority.</w:t>
      </w:r>
    </w:p>
    <w:p w:rsidR="00000000" w:rsidDel="00000000" w:rsidP="00000000" w:rsidRDefault="00000000" w:rsidRPr="00000000" w14:paraId="00000013">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Listening to the interests of all parties, including relevant advice from statutory and other professional officers, taking all relevant information into consideration, remaining objective and making decisions on merit.</w:t>
      </w:r>
    </w:p>
    <w:p w:rsidR="00000000" w:rsidDel="00000000" w:rsidP="00000000" w:rsidRDefault="00000000" w:rsidRPr="00000000" w14:paraId="00000015">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Being accountable for my decisions and co-operating when scrutinised internally and externally, including by local residents.</w:t>
      </w:r>
    </w:p>
    <w:p w:rsidR="00000000" w:rsidDel="00000000" w:rsidP="00000000" w:rsidRDefault="00000000" w:rsidRPr="00000000" w14:paraId="00000017">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Contributing to making this Authority’s decision-making processes as open and transparent as possible to enable residents to understand the reasoning behind those decisions and to be informed when holding me and other members to account but restricting access to information when the wider public interest or the law requires it.</w:t>
      </w:r>
    </w:p>
    <w:p w:rsidR="00000000" w:rsidDel="00000000" w:rsidP="00000000" w:rsidRDefault="00000000" w:rsidRPr="00000000" w14:paraId="00000019">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Behaving in accordance with all our legal obligations, alongside any requirements contained within this authority’s policies, protocols and procedures, including on the use of the Authority’s resource.</w:t>
      </w:r>
    </w:p>
    <w:p w:rsidR="00000000" w:rsidDel="00000000" w:rsidP="00000000" w:rsidRDefault="00000000" w:rsidRPr="00000000" w14:paraId="0000001B">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Valuing my colleagues and staff and engaging with them in an appropriate manner and one that underpins the mutual respect between us that is essential to good local government.</w:t>
      </w:r>
    </w:p>
    <w:p w:rsidR="00000000" w:rsidDel="00000000" w:rsidP="00000000" w:rsidRDefault="00000000" w:rsidRPr="00000000" w14:paraId="0000001D">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Always treating people with respect, including the organisations and public I engage with and those I work alongside.</w:t>
      </w:r>
    </w:p>
    <w:p w:rsidR="00000000" w:rsidDel="00000000" w:rsidP="00000000" w:rsidRDefault="00000000" w:rsidRPr="00000000" w14:paraId="0000001F">
      <w:pPr>
        <w:tabs>
          <w:tab w:val="left" w:pos="-720"/>
          <w:tab w:val="left" w:pos="0"/>
          <w:tab w:val="left" w:pos="360"/>
        </w:tabs>
        <w:spacing w:after="0" w:line="240" w:lineRule="auto"/>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numPr>
          <w:ilvl w:val="0"/>
          <w:numId w:val="2"/>
        </w:numPr>
        <w:tabs>
          <w:tab w:val="left" w:pos="-720"/>
          <w:tab w:val="left" w:pos="0"/>
          <w:tab w:val="left" w:pos="360"/>
        </w:tabs>
        <w:spacing w:after="0" w:line="240" w:lineRule="auto"/>
        <w:ind w:left="540" w:hanging="540"/>
        <w:jc w:val="both"/>
        <w:rPr>
          <w:rFonts w:ascii="Arial" w:cs="Arial" w:eastAsia="Arial" w:hAnsi="Arial"/>
          <w:color w:val="000000"/>
        </w:rPr>
      </w:pPr>
      <w:r w:rsidDel="00000000" w:rsidR="00000000" w:rsidRPr="00000000">
        <w:rPr>
          <w:rFonts w:ascii="Arial" w:cs="Arial" w:eastAsia="Arial" w:hAnsi="Arial"/>
          <w:color w:val="000000"/>
          <w:rtl w:val="0"/>
        </w:rPr>
        <w:tab/>
        <w:t xml:space="preserve">Providing leadership through behaving in accordance with these principles when championing the interests of the community with other organisations as well as within this authority.</w:t>
      </w:r>
    </w:p>
    <w:p w:rsidR="00000000" w:rsidDel="00000000" w:rsidP="00000000" w:rsidRDefault="00000000" w:rsidRPr="00000000" w14:paraId="00000021">
      <w:pPr>
        <w:tabs>
          <w:tab w:val="left" w:pos="36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tabs>
          <w:tab w:val="left" w:pos="360"/>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Act further provides for registration and disclosure of interests and until such time as regulations are issued in relation to the registration and disclosure of interests I agree to abide by the rules relating to the registration and disclosure of interests currently operated by North Norfolk District Council.  The above Code of Conduct was adopted by the </w:t>
      </w:r>
      <w:r w:rsidDel="00000000" w:rsidR="00000000" w:rsidRPr="00000000">
        <w:rPr>
          <w:rFonts w:ascii="Arial" w:cs="Arial" w:eastAsia="Arial" w:hAnsi="Arial"/>
          <w:b w:val="1"/>
          <w:color w:val="000000"/>
          <w:sz w:val="20"/>
          <w:szCs w:val="20"/>
          <w:rtl w:val="0"/>
        </w:rPr>
        <w:t xml:space="preserve">Walcott Parish Council</w:t>
      </w:r>
      <w:r w:rsidDel="00000000" w:rsidR="00000000" w:rsidRPr="00000000">
        <w:rPr>
          <w:rFonts w:ascii="Arial" w:cs="Arial" w:eastAsia="Arial" w:hAnsi="Arial"/>
          <w:color w:val="000000"/>
          <w:sz w:val="20"/>
          <w:szCs w:val="20"/>
          <w:rtl w:val="0"/>
        </w:rPr>
        <w:t xml:space="preserve"> at its meeting on July 5th 2012.</w:t>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u w:val="single"/>
          <w:rtl w:val="0"/>
        </w:rPr>
        <w:t xml:space="preserve">Signed</w:t>
      </w:r>
      <w:r w:rsidDel="00000000" w:rsidR="00000000" w:rsidRPr="00000000">
        <w:rPr>
          <w:rtl w:val="0"/>
        </w:rPr>
        <w:tab/>
        <w:tab/>
        <w:t xml:space="preserve">...............................................</w:t>
        <w:tab/>
        <w:t xml:space="preserve">J Deakin (Chairman)</w:t>
        <w:tab/>
      </w:r>
      <w:r w:rsidDel="00000000" w:rsidR="00000000" w:rsidRPr="00000000">
        <w:rPr>
          <w:u w:val="single"/>
          <w:rtl w:val="0"/>
        </w:rPr>
        <w:t xml:space="preserve">Date  July 16</w:t>
      </w:r>
      <w:r w:rsidDel="00000000" w:rsidR="00000000" w:rsidRPr="00000000">
        <w:rPr>
          <w:u w:val="single"/>
          <w:vertAlign w:val="superscript"/>
          <w:rtl w:val="0"/>
        </w:rPr>
        <w:t xml:space="preserve">th</w:t>
      </w:r>
      <w:r w:rsidDel="00000000" w:rsidR="00000000" w:rsidRPr="00000000">
        <w:rPr>
          <w:u w:val="single"/>
          <w:rtl w:val="0"/>
        </w:rPr>
        <w:t xml:space="preserve"> 2012</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ab/>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Arial Rounded"/>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sz w:val="40"/>
        <w:szCs w:val="40"/>
      </w:rPr>
      <w:pict>
        <v:shape id="WordPictureWatermark1" style="position:absolute;width:451.27559055118115pt;height:420.2867087965936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ab/>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4" w:hanging="454"/>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34" w:hanging="454"/>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color w:val="000000"/>
      <w:sz w:val="32"/>
      <w:szCs w:val="32"/>
    </w:rPr>
  </w:style>
  <w:style w:type="paragraph" w:styleId="Heading2">
    <w:name w:val="heading 2"/>
    <w:basedOn w:val="Normal"/>
    <w:next w:val="Normal"/>
    <w:pPr>
      <w:keepNext w:val="1"/>
      <w:spacing w:after="0" w:line="240" w:lineRule="auto"/>
    </w:pPr>
    <w:rPr>
      <w:rFonts w:ascii="Arial Rounded" w:cs="Arial Rounded" w:eastAsia="Arial Rounded" w:hAnsi="Arial Rounded"/>
      <w:b w:val="1"/>
      <w:color w:val="000000"/>
      <w:sz w:val="32"/>
      <w:szCs w:val="32"/>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36A9"/>
  </w:style>
  <w:style w:type="paragraph" w:styleId="Heading1">
    <w:name w:val="heading 1"/>
    <w:basedOn w:val="Normal"/>
    <w:next w:val="Normal"/>
    <w:link w:val="Heading1Char"/>
    <w:qFormat w:val="1"/>
    <w:rsid w:val="00B214CA"/>
    <w:pPr>
      <w:keepNext w:val="1"/>
      <w:spacing w:after="0" w:line="240" w:lineRule="auto"/>
      <w:jc w:val="center"/>
      <w:outlineLvl w:val="0"/>
    </w:pPr>
    <w:rPr>
      <w:rFonts w:ascii="Arial Rounded MT Bold" w:cs="Arial" w:eastAsia="Times New Roman" w:hAnsi="Arial Rounded MT Bold"/>
      <w:color w:val="000000"/>
      <w:sz w:val="32"/>
      <w:szCs w:val="20"/>
    </w:rPr>
  </w:style>
  <w:style w:type="paragraph" w:styleId="Heading2">
    <w:name w:val="heading 2"/>
    <w:basedOn w:val="Normal"/>
    <w:next w:val="Normal"/>
    <w:link w:val="Heading2Char"/>
    <w:qFormat w:val="1"/>
    <w:rsid w:val="00B214CA"/>
    <w:pPr>
      <w:keepNext w:val="1"/>
      <w:spacing w:after="0" w:line="240" w:lineRule="auto"/>
      <w:outlineLvl w:val="1"/>
    </w:pPr>
    <w:rPr>
      <w:rFonts w:ascii="Arial Rounded MT Bold" w:cs="Arial" w:eastAsia="Times New Roman" w:hAnsi="Arial Rounded MT Bold"/>
      <w:color w:val="000000"/>
      <w:sz w:val="32"/>
      <w:szCs w:val="20"/>
    </w:rPr>
  </w:style>
  <w:style w:type="paragraph" w:styleId="Heading3">
    <w:name w:val="heading 3"/>
    <w:basedOn w:val="Normal"/>
    <w:next w:val="Normal"/>
    <w:link w:val="Heading3Char"/>
    <w:uiPriority w:val="9"/>
    <w:semiHidden w:val="1"/>
    <w:unhideWhenUsed w:val="1"/>
    <w:qFormat w:val="1"/>
    <w:rsid w:val="007F1F94"/>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52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2F2"/>
  </w:style>
  <w:style w:type="paragraph" w:styleId="Footer">
    <w:name w:val="footer"/>
    <w:basedOn w:val="Normal"/>
    <w:link w:val="FooterChar"/>
    <w:uiPriority w:val="99"/>
    <w:semiHidden w:val="1"/>
    <w:unhideWhenUsed w:val="1"/>
    <w:rsid w:val="003C52F2"/>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3C52F2"/>
  </w:style>
  <w:style w:type="character" w:styleId="Heading1Char" w:customStyle="1">
    <w:name w:val="Heading 1 Char"/>
    <w:basedOn w:val="DefaultParagraphFont"/>
    <w:link w:val="Heading1"/>
    <w:rsid w:val="00B214CA"/>
    <w:rPr>
      <w:rFonts w:ascii="Arial Rounded MT Bold" w:cs="Arial" w:eastAsia="Times New Roman" w:hAnsi="Arial Rounded MT Bold"/>
      <w:color w:val="000000"/>
      <w:sz w:val="32"/>
      <w:szCs w:val="20"/>
    </w:rPr>
  </w:style>
  <w:style w:type="character" w:styleId="Heading2Char" w:customStyle="1">
    <w:name w:val="Heading 2 Char"/>
    <w:basedOn w:val="DefaultParagraphFont"/>
    <w:link w:val="Heading2"/>
    <w:rsid w:val="00B214CA"/>
    <w:rPr>
      <w:rFonts w:ascii="Arial Rounded MT Bold" w:cs="Arial" w:eastAsia="Times New Roman" w:hAnsi="Arial Rounded MT Bold"/>
      <w:color w:val="000000"/>
      <w:sz w:val="32"/>
      <w:szCs w:val="20"/>
    </w:rPr>
  </w:style>
  <w:style w:type="paragraph" w:styleId="ecmsonormal" w:customStyle="1">
    <w:name w:val="ec_msonormal"/>
    <w:basedOn w:val="Normal"/>
    <w:rsid w:val="00CF48E6"/>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cemailstyle150" w:customStyle="1">
    <w:name w:val="ec_emailstyle150"/>
    <w:basedOn w:val="DefaultParagraphFont"/>
    <w:rsid w:val="00CF48E6"/>
  </w:style>
  <w:style w:type="table" w:styleId="MediumList2-Accent1">
    <w:name w:val="Medium List 2 Accent 1"/>
    <w:basedOn w:val="TableNormal"/>
    <w:uiPriority w:val="66"/>
    <w:rsid w:val="0020752F"/>
    <w:pPr>
      <w:spacing w:after="0" w:line="240" w:lineRule="auto"/>
    </w:pPr>
    <w:rPr>
      <w:rFonts w:asciiTheme="majorHAnsi" w:cstheme="majorBidi" w:eastAsiaTheme="majorEastAsia" w:hAnsiTheme="majorHAnsi"/>
      <w:color w:val="000000" w:themeColor="text1"/>
      <w:lang w:bidi="en-US" w:val="en-US"/>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paragraph" w:styleId="HTMLPreformatted">
    <w:name w:val="HTML Preformatted"/>
    <w:basedOn w:val="Normal"/>
    <w:link w:val="HTMLPreformattedChar"/>
    <w:uiPriority w:val="99"/>
    <w:semiHidden w:val="1"/>
    <w:unhideWhenUsed w:val="1"/>
    <w:rsid w:val="0050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GB"/>
    </w:rPr>
  </w:style>
  <w:style w:type="character" w:styleId="HTMLPreformattedChar" w:customStyle="1">
    <w:name w:val="HTML Preformatted Char"/>
    <w:basedOn w:val="DefaultParagraphFont"/>
    <w:link w:val="HTMLPreformatted"/>
    <w:uiPriority w:val="99"/>
    <w:semiHidden w:val="1"/>
    <w:rsid w:val="00500551"/>
    <w:rPr>
      <w:rFonts w:ascii="Courier New" w:cs="Courier New" w:eastAsia="Times New Roman" w:hAnsi="Courier New"/>
      <w:sz w:val="20"/>
      <w:szCs w:val="20"/>
      <w:lang w:eastAsia="en-GB"/>
    </w:rPr>
  </w:style>
  <w:style w:type="character" w:styleId="Heading3Char" w:customStyle="1">
    <w:name w:val="Heading 3 Char"/>
    <w:basedOn w:val="DefaultParagraphFont"/>
    <w:link w:val="Heading3"/>
    <w:uiPriority w:val="9"/>
    <w:semiHidden w:val="1"/>
    <w:rsid w:val="007F1F94"/>
    <w:rPr>
      <w:rFonts w:asciiTheme="majorHAnsi" w:cstheme="majorBidi" w:eastAsiaTheme="majorEastAsia" w:hAnsiTheme="majorHAnsi"/>
      <w:b w:val="1"/>
      <w:bCs w:val="1"/>
      <w:color w:val="4f81bd" w:themeColor="accent1"/>
    </w:rPr>
  </w:style>
  <w:style w:type="character" w:styleId="ecreference" w:customStyle="1">
    <w:name w:val="ec_reference"/>
    <w:basedOn w:val="DefaultParagraphFont"/>
    <w:rsid w:val="007F1F94"/>
  </w:style>
  <w:style w:type="character" w:styleId="Strong">
    <w:name w:val="Strong"/>
    <w:basedOn w:val="DefaultParagraphFont"/>
    <w:uiPriority w:val="22"/>
    <w:qFormat w:val="1"/>
    <w:rsid w:val="007F1F94"/>
    <w:rPr>
      <w:b w:val="1"/>
      <w:bCs w:val="1"/>
    </w:rPr>
  </w:style>
  <w:style w:type="character" w:styleId="title" w:customStyle="1">
    <w:name w:val="title"/>
    <w:basedOn w:val="DefaultParagraphFont"/>
    <w:rsid w:val="007F1F94"/>
  </w:style>
  <w:style w:type="character" w:styleId="Hyperlink">
    <w:name w:val="Hyperlink"/>
    <w:basedOn w:val="DefaultParagraphFont"/>
    <w:uiPriority w:val="99"/>
    <w:semiHidden w:val="1"/>
    <w:unhideWhenUsed w:val="1"/>
    <w:rsid w:val="007F1F94"/>
    <w:rPr>
      <w:strike w:val="0"/>
      <w:dstrike w:val="0"/>
      <w:color w:val="0068cf"/>
      <w:u w:val="none"/>
      <w:effect w:val="none"/>
    </w:rPr>
  </w:style>
  <w:style w:type="paragraph" w:styleId="ListParagraph">
    <w:name w:val="List Paragraph"/>
    <w:basedOn w:val="Normal"/>
    <w:uiPriority w:val="34"/>
    <w:qFormat w:val="1"/>
    <w:rsid w:val="007F1F94"/>
    <w:pPr>
      <w:ind w:left="720"/>
      <w:contextualSpacing w:val="1"/>
    </w:pPr>
  </w:style>
  <w:style w:type="paragraph" w:styleId="z-TopofForm">
    <w:name w:val="HTML Top of Form"/>
    <w:basedOn w:val="Normal"/>
    <w:next w:val="Normal"/>
    <w:link w:val="z-TopofFormChar"/>
    <w:hidden w:val="1"/>
    <w:uiPriority w:val="99"/>
    <w:semiHidden w:val="1"/>
    <w:unhideWhenUsed w:val="1"/>
    <w:rsid w:val="005605B9"/>
    <w:pPr>
      <w:pBdr>
        <w:bottom w:color="auto" w:space="1" w:sz="6" w:val="single"/>
      </w:pBdr>
      <w:spacing w:after="0" w:line="240" w:lineRule="auto"/>
      <w:jc w:val="center"/>
    </w:pPr>
    <w:rPr>
      <w:rFonts w:ascii="Arial" w:cs="Arial" w:eastAsia="Times New Roman" w:hAnsi="Arial"/>
      <w:vanish w:val="1"/>
      <w:sz w:val="16"/>
      <w:szCs w:val="16"/>
      <w:lang w:eastAsia="en-GB"/>
    </w:rPr>
  </w:style>
  <w:style w:type="character" w:styleId="z-TopofFormChar" w:customStyle="1">
    <w:name w:val="z-Top of Form Char"/>
    <w:basedOn w:val="DefaultParagraphFont"/>
    <w:link w:val="z-TopofForm"/>
    <w:uiPriority w:val="99"/>
    <w:semiHidden w:val="1"/>
    <w:rsid w:val="005605B9"/>
    <w:rPr>
      <w:rFonts w:ascii="Arial" w:cs="Arial" w:eastAsia="Times New Roman" w:hAnsi="Arial"/>
      <w:vanish w:val="1"/>
      <w:sz w:val="16"/>
      <w:szCs w:val="16"/>
      <w:lang w:eastAsia="en-GB"/>
    </w:rPr>
  </w:style>
  <w:style w:type="paragraph" w:styleId="z-BottomofForm">
    <w:name w:val="HTML Bottom of Form"/>
    <w:basedOn w:val="Normal"/>
    <w:next w:val="Normal"/>
    <w:link w:val="z-BottomofFormChar"/>
    <w:hidden w:val="1"/>
    <w:uiPriority w:val="99"/>
    <w:semiHidden w:val="1"/>
    <w:unhideWhenUsed w:val="1"/>
    <w:rsid w:val="005605B9"/>
    <w:pPr>
      <w:pBdr>
        <w:top w:color="auto" w:space="1" w:sz="6" w:val="single"/>
      </w:pBdr>
      <w:spacing w:after="0" w:line="240" w:lineRule="auto"/>
      <w:jc w:val="center"/>
    </w:pPr>
    <w:rPr>
      <w:rFonts w:ascii="Arial" w:cs="Arial" w:eastAsia="Times New Roman" w:hAnsi="Arial"/>
      <w:vanish w:val="1"/>
      <w:sz w:val="16"/>
      <w:szCs w:val="16"/>
      <w:lang w:eastAsia="en-GB"/>
    </w:rPr>
  </w:style>
  <w:style w:type="character" w:styleId="z-BottomofFormChar" w:customStyle="1">
    <w:name w:val="z-Bottom of Form Char"/>
    <w:basedOn w:val="DefaultParagraphFont"/>
    <w:link w:val="z-BottomofForm"/>
    <w:uiPriority w:val="99"/>
    <w:semiHidden w:val="1"/>
    <w:rsid w:val="005605B9"/>
    <w:rPr>
      <w:rFonts w:ascii="Arial" w:cs="Arial" w:eastAsia="Times New Roman" w:hAnsi="Arial"/>
      <w:vanish w:val="1"/>
      <w:sz w:val="16"/>
      <w:szCs w:val="16"/>
      <w:lang w:eastAsia="en-GB"/>
    </w:rPr>
  </w:style>
  <w:style w:type="paragraph" w:styleId="BalloonText">
    <w:name w:val="Balloon Text"/>
    <w:basedOn w:val="Normal"/>
    <w:link w:val="BalloonTextChar"/>
    <w:uiPriority w:val="99"/>
    <w:semiHidden w:val="1"/>
    <w:unhideWhenUsed w:val="1"/>
    <w:rsid w:val="005605B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605B9"/>
    <w:rPr>
      <w:rFonts w:ascii="Tahoma" w:cs="Tahoma" w:hAnsi="Tahoma"/>
      <w:sz w:val="16"/>
      <w:szCs w:val="16"/>
    </w:rPr>
  </w:style>
  <w:style w:type="paragraph" w:styleId="NormalWeb">
    <w:name w:val="Normal (Web)"/>
    <w:basedOn w:val="Normal"/>
    <w:uiPriority w:val="99"/>
    <w:semiHidden w:val="1"/>
    <w:unhideWhenUsed w:val="1"/>
    <w:rsid w:val="00161A88"/>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qVafvwAsD4L4+MstHD10FbQHw==">AMUW2mVx+xWFf2G2EL77V1/rXNbViTweNbY+rp1MvrBKf0KNoDysiWqvEmAsySWCk6Gj483KpVKxyQHqYGRqCwuETuuMSmD7ILyuAleHC0Y9ZeqmTytYiXJaJaeoLK1yj3T3kyBY0Lp4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2012-07-18T11:28:00Z</dcterms:created>
  <dc:creator>campbell</dc:creator>
</cp:coreProperties>
</file>