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rPr>
          <w:color w:val="1f497d"/>
          <w:u w:val="none"/>
        </w:rPr>
      </w:pPr>
      <w:r w:rsidDel="00000000" w:rsidR="00000000" w:rsidRPr="00000000">
        <w:rPr>
          <w:rtl w:val="0"/>
        </w:rPr>
      </w:r>
    </w:p>
    <w:p w:rsidR="00000000" w:rsidDel="00000000" w:rsidP="00000000" w:rsidRDefault="00000000" w:rsidRPr="00000000" w14:paraId="00000003">
      <w:pPr>
        <w:pStyle w:val="Title"/>
        <w:spacing w:line="259" w:lineRule="auto"/>
        <w:jc w:val="center"/>
        <w:rPr/>
      </w:pPr>
      <w:r w:rsidDel="00000000" w:rsidR="00000000" w:rsidRPr="00000000">
        <w:rPr>
          <w:rtl w:val="0"/>
        </w:rPr>
      </w:r>
    </w:p>
    <w:p w:rsidR="00000000" w:rsidDel="00000000" w:rsidP="00000000" w:rsidRDefault="00000000" w:rsidRPr="00000000" w14:paraId="00000004">
      <w:pPr>
        <w:jc w:val="center"/>
        <w:rPr>
          <w:color w:val="1f497d"/>
          <w:sz w:val="48"/>
          <w:szCs w:val="48"/>
        </w:rPr>
      </w:pPr>
      <w:r w:rsidDel="00000000" w:rsidR="00000000" w:rsidRPr="00000000">
        <w:rPr>
          <w:color w:val="1f497d"/>
          <w:sz w:val="48"/>
          <w:szCs w:val="48"/>
          <w:rtl w:val="0"/>
        </w:rPr>
        <w:t xml:space="preserve">Walcott Parish Council</w:t>
      </w:r>
    </w:p>
    <w:p w:rsidR="00000000" w:rsidDel="00000000" w:rsidP="00000000" w:rsidRDefault="00000000" w:rsidRPr="00000000" w14:paraId="00000005">
      <w:pPr>
        <w:jc w:val="center"/>
        <w:rPr>
          <w:color w:val="000000"/>
          <w:sz w:val="28"/>
          <w:szCs w:val="28"/>
          <w:u w:val="single"/>
        </w:rPr>
      </w:pPr>
      <w:r w:rsidDel="00000000" w:rsidR="00000000" w:rsidRPr="00000000">
        <w:rPr>
          <w:color w:val="000000"/>
          <w:sz w:val="28"/>
          <w:szCs w:val="28"/>
          <w:u w:val="single"/>
          <w:rtl w:val="0"/>
        </w:rPr>
        <w:t xml:space="preserve">Scheme of Delegation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5"/>
          <w:szCs w:val="25"/>
        </w:rPr>
      </w:pPr>
      <w:r w:rsidDel="00000000" w:rsidR="00000000" w:rsidRPr="00000000">
        <w:rPr>
          <w:rtl w:val="0"/>
        </w:rPr>
      </w:r>
    </w:p>
    <w:p w:rsidR="00000000" w:rsidDel="00000000" w:rsidP="00000000" w:rsidRDefault="00000000" w:rsidRPr="00000000" w14:paraId="00000008">
      <w:pPr>
        <w:pStyle w:val="Heading1"/>
        <w:spacing w:before="57" w:lineRule="auto"/>
        <w:ind w:firstLine="100"/>
        <w:jc w:val="both"/>
        <w:rPr>
          <w:u w:val="none"/>
        </w:rPr>
      </w:pPr>
      <w:r w:rsidDel="00000000" w:rsidR="00000000" w:rsidRPr="00000000">
        <w:rPr>
          <w:rtl w:val="0"/>
        </w:rPr>
        <w:t xml:space="preserve">S101 delegation of powers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59" w:lineRule="auto"/>
        <w:ind w:left="100" w:right="100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Scheme of Delegation (s101 of the 1972 LGA), provides for delegating authority to the Clerk for making decisions on behalf of the council as and when appropriate. S101 requires formally agreed Terms of Reference by the Council. It needs to be based in Terms of</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 that sets out the key themes of the delegation and the financial thresholds that apply.</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scheme of delegation is a temporary measure to facilitate effective decision making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9" w:lineRule="auto"/>
        <w:ind w:left="100" w:right="5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there are restrictions in place that prevent Council from full filling its duties and Functions under the LGA 1972.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allows the Clerk to take on the executive role during this time.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highlight w:val="yellow"/>
        </w:rPr>
      </w:pPr>
      <w:r w:rsidDel="00000000" w:rsidR="00000000" w:rsidRPr="00000000">
        <w:rPr>
          <w:highlight w:val="yellow"/>
          <w:rtl w:val="0"/>
        </w:rPr>
        <w:t xml:space="preserve">This policy will be reviewed 6 months from the date of agreement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highlight w:val="yellow"/>
          <w:u w:val="none"/>
          <w:vertAlign w:val="baseline"/>
        </w:rPr>
      </w:pPr>
      <w:r w:rsidDel="00000000" w:rsidR="00000000" w:rsidRPr="00000000">
        <w:rPr>
          <w:rtl w:val="0"/>
        </w:rPr>
      </w:r>
    </w:p>
    <w:p w:rsidR="00000000" w:rsidDel="00000000" w:rsidP="00000000" w:rsidRDefault="00000000" w:rsidRPr="00000000" w14:paraId="00000012">
      <w:pPr>
        <w:pStyle w:val="Heading1"/>
        <w:ind w:firstLine="100"/>
        <w:rPr>
          <w:u w:val="none"/>
        </w:rPr>
      </w:pPr>
      <w:r w:rsidDel="00000000" w:rsidR="00000000" w:rsidRPr="00000000">
        <w:rPr>
          <w:rtl w:val="0"/>
        </w:rPr>
        <w:t xml:space="preserve">Delegation of Power</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101 of the Local Government Act 1972 provides: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0"/>
          <w:tab w:val="left" w:pos="1541"/>
        </w:tabs>
        <w:spacing w:after="0" w:before="0" w:line="259" w:lineRule="auto"/>
        <w:ind w:left="1540" w:right="178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 Council may delegate its powers (except those incapable of delegation) to a committee or an officer.</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0"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Committee may delegate its powers to an officer.</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0"/>
          <w:tab w:val="left" w:pos="1541"/>
        </w:tabs>
        <w:spacing w:after="0" w:before="22" w:line="240" w:lineRule="auto"/>
        <w:ind w:left="1540"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delegating body may exercise Powers that have been delegated.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delegation to the Proper Officer shall be exercised in compliance with the Council’s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Standing Orders, any other policies or conditions imposed by the Council and within the law.</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8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Proper Officer may nominate another named Officer to carry out any powers and duties, which have been, delegated to that Officer.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 emergency the Proper Officer is empowered to carry out any function of the Council.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0" w:right="835"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officers are contemplating any action under delegated powers, which is likely to have a significant impact in a particular area, they should also consult a</w:t>
      </w:r>
      <w:r w:rsidDel="00000000" w:rsidR="00000000" w:rsidRPr="00000000">
        <w:rPr>
          <w:rtl w:val="0"/>
        </w:rPr>
        <w:t xml:space="preserve">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and must ensure that they obtain appropriate legal, financial and other specialist advice before action is taken.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Decisions will be only authorised if 60% of all members agree to the proposal.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following items may not be delegated to the Clerk:</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22" w:line="240" w:lineRule="auto"/>
        <w:ind w:left="261" w:right="0" w:hanging="1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appoint the Chairman and Vice-Chairman in May each year</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20" w:line="240" w:lineRule="auto"/>
        <w:ind w:left="261" w:right="0" w:hanging="1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sign off the Governance Statement by 30th June each year</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22" w:line="240" w:lineRule="auto"/>
        <w:ind w:left="261" w:right="0" w:hanging="1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set the precept</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22" w:line="240" w:lineRule="auto"/>
        <w:ind w:left="261" w:right="0" w:hanging="1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appoint the Clerk</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22" w:line="240" w:lineRule="auto"/>
        <w:ind w:left="261" w:right="0" w:hanging="1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byelaws</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19" w:line="240" w:lineRule="auto"/>
        <w:ind w:left="261" w:right="0" w:hanging="1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borrow money</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61"/>
        </w:tabs>
        <w:spacing w:after="0" w:before="22" w:line="240" w:lineRule="auto"/>
        <w:ind w:left="261" w:right="0" w:hanging="161"/>
        <w:jc w:val="left"/>
        <w:rPr/>
        <w:sectPr>
          <w:footerReference r:id="rId7" w:type="default"/>
          <w:pgSz w:h="16840" w:w="11910" w:orient="portrait"/>
          <w:pgMar w:bottom="1180" w:top="540" w:left="1340" w:right="1340" w:header="720" w:footer="992"/>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consider any matter required by law to be considered by Council.</w:t>
      </w:r>
    </w:p>
    <w:p w:rsidR="00000000" w:rsidDel="00000000" w:rsidP="00000000" w:rsidRDefault="00000000" w:rsidRPr="00000000" w14:paraId="0000002B">
      <w:pPr>
        <w:spacing w:before="28" w:lineRule="auto"/>
        <w:ind w:left="100" w:firstLine="0"/>
        <w:rPr/>
      </w:pPr>
      <w:r w:rsidDel="00000000" w:rsidR="00000000" w:rsidRPr="00000000">
        <w:rPr>
          <w:b w:val="1"/>
          <w:u w:val="single"/>
          <w:rtl w:val="0"/>
        </w:rPr>
        <w:t xml:space="preserve">To the Proper Officer</w:t>
      </w:r>
      <w:r w:rsidDel="00000000" w:rsidR="00000000" w:rsidRPr="00000000">
        <w:rPr>
          <w:b w:val="1"/>
          <w:rtl w:val="0"/>
        </w:rPr>
        <w:t xml:space="preserve"> </w:t>
      </w:r>
      <w:r w:rsidDel="00000000" w:rsidR="00000000" w:rsidRPr="00000000">
        <w:rPr>
          <w:rtl w:val="0"/>
        </w:rPr>
        <w:t xml:space="preserve">LGA 1972 s101</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Council’s Scheme of Delegation authorises the Clerk to the Council to act with delegated</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authority in the specific circumstances detailed: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spacing w:before="1" w:lineRule="auto"/>
        <w:ind w:firstLine="100"/>
        <w:rPr>
          <w:u w:val="none"/>
        </w:rPr>
      </w:pPr>
      <w:r w:rsidDel="00000000" w:rsidR="00000000" w:rsidRPr="00000000">
        <w:rPr>
          <w:rtl w:val="0"/>
        </w:rPr>
        <w:t xml:space="preserve">To take action:</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21" w:line="259" w:lineRule="auto"/>
        <w:ind w:left="100" w:right="116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action on any issue that cannot wait until the next Parish Council meeting; as a temporary measure the Proper Officer is empowered to take any and all decisions that would normally be taken by Full Council, or a committee or a working group, having</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8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informed all Members. Consultation may be by email or by telephone or by virtual meeting, followed by a confirmation email.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0" w:line="259" w:lineRule="auto"/>
        <w:ind w:left="100" w:right="1084"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circumstances do not permit the input of at least all Members, the Clerk would normally be expected to consult the Chair or Vice Chair if the Chair is unavailable and take his/her view into account.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ind w:firstLine="100"/>
        <w:rPr>
          <w:u w:val="none"/>
        </w:rPr>
      </w:pPr>
      <w:r w:rsidDel="00000000" w:rsidR="00000000" w:rsidRPr="00000000">
        <w:rPr>
          <w:rtl w:val="0"/>
        </w:rPr>
        <w:t xml:space="preserve">Financial thresholds:</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22" w:line="240" w:lineRule="auto"/>
        <w:ind w:left="318" w:right="0" w:hanging="21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authorise expenditure on items where the Council has previously approved the budget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6" w:lineRule="auto"/>
        <w:ind w:left="100" w:right="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 maximum of £3,000 per transaction having emailed all Members l, or to a higher level where the Council has agreed &amp; minuted the expenditure at a prior meeting</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00" w:right="90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0" w:line="259" w:lineRule="auto"/>
        <w:ind w:left="100" w:right="936"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incur expenditure on behalf of the Council, which is necessary to carry out any repair, replacement or other work or essential project which is of such extreme urgency that it must be done at once, whether or not there is any budgetary provision for the expenditure,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to a limit of £1,000.00 per transaction, having informed all members and consulted with the Chair.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0" w:line="259" w:lineRule="auto"/>
        <w:ind w:left="100" w:right="67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any action regarding minor repairs or purchases (up to a cost of £500.00 per transaction) having informed all Members and consulted the Chair of the Council and taken on board his/her views.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ind w:firstLine="100"/>
        <w:rPr>
          <w:u w:val="none"/>
        </w:rPr>
      </w:pPr>
      <w:r w:rsidDel="00000000" w:rsidR="00000000" w:rsidRPr="00000000">
        <w:rPr>
          <w:rtl w:val="0"/>
        </w:rPr>
        <w:t xml:space="preserve">Planning Matters: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22" w:line="259" w:lineRule="auto"/>
        <w:ind w:left="100" w:right="888"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applications will be received by the Clerk and responses determined by the Clerk following consultation with the PBE Committee as per the Planning Protocol.</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ind w:firstLine="100"/>
        <w:rPr>
          <w:u w:val="none"/>
        </w:rPr>
      </w:pPr>
      <w:r w:rsidDel="00000000" w:rsidR="00000000" w:rsidRPr="00000000">
        <w:rPr>
          <w:rtl w:val="0"/>
        </w:rPr>
        <w:t xml:space="preserve">Delegation Limitations, Record keeping &amp; Reporting:</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22" w:line="259" w:lineRule="auto"/>
        <w:ind w:left="100" w:right="795"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will be kept demonstrating a clear trail (particularly around decision making in any form).</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0" w:line="240" w:lineRule="auto"/>
        <w:ind w:left="318" w:right="0" w:hanging="21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decisions will be reported at the next available Full Council Meeting.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0" w:line="259" w:lineRule="auto"/>
        <w:ind w:left="100" w:right="102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Delegated actions shall be in accordance with Standing Orders and Financial Regulations and in line with directions given by Council from time to time and this Scheme of Delegation, and where applicable any other rules/regulations and legislation.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9"/>
        </w:tabs>
        <w:spacing w:after="0" w:before="0" w:line="259" w:lineRule="auto"/>
        <w:ind w:left="100" w:right="1023"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9"/>
        </w:tabs>
        <w:spacing w:after="0" w:before="0" w:line="259" w:lineRule="auto"/>
        <w:ind w:left="100" w:right="1023" w:firstLine="0"/>
        <w:jc w:val="left"/>
        <w:rPr/>
      </w:pPr>
      <w:r w:rsidDel="00000000" w:rsidR="00000000" w:rsidRPr="00000000">
        <w:rPr>
          <w:rtl w:val="0"/>
        </w:rPr>
        <w:t xml:space="preserve">AGREED DATE: </w:t>
        <w:tab/>
        <w:tab/>
        <w:tab/>
        <w:tab/>
        <w:tab/>
        <w:tab/>
        <w:tab/>
        <w:t xml:space="preserve">SIGNATURE:</w:t>
      </w:r>
    </w:p>
    <w:sectPr>
      <w:type w:val="nextPage"/>
      <w:pgSz w:h="16840" w:w="11910" w:orient="portrait"/>
      <w:pgMar w:bottom="1180" w:top="1100" w:left="1340" w:right="1340" w:header="0"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tab/>
      <w:tab/>
      <w:tab/>
      <w:tab/>
      <w:tab/>
      <w:t xml:space="preserve">SCHEME OF DELEGATION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9867900</wp:posOffset>
              </wp:positionV>
              <wp:extent cx="5768975" cy="12700"/>
              <wp:effectExtent b="0" l="0" r="0" t="0"/>
              <wp:wrapNone/>
              <wp:docPr id="6" name=""/>
              <a:graphic>
                <a:graphicData uri="http://schemas.microsoft.com/office/word/2010/wordprocessingShape">
                  <wps:wsp>
                    <wps:cNvSpPr/>
                    <wps:cNvPr id="2" name="Shape 2"/>
                    <wps:spPr>
                      <a:xfrm>
                        <a:off x="2461513" y="3776825"/>
                        <a:ext cx="5768975" cy="635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9867900</wp:posOffset>
              </wp:positionV>
              <wp:extent cx="5768975" cy="1270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6897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9906000</wp:posOffset>
              </wp:positionV>
              <wp:extent cx="688975" cy="175260"/>
              <wp:effectExtent b="0" l="0" r="0" t="0"/>
              <wp:wrapNone/>
              <wp:docPr id="7" name=""/>
              <a:graphic>
                <a:graphicData uri="http://schemas.microsoft.com/office/word/2010/wordprocessingShape">
                  <wps:wsp>
                    <wps:cNvSpPr/>
                    <wps:cNvPr id="3" name="Shape 3"/>
                    <wps:spPr>
                      <a:xfrm>
                        <a:off x="5006275" y="3697133"/>
                        <a:ext cx="679450" cy="165735"/>
                      </a:xfrm>
                      <a:prstGeom prst="rect">
                        <a:avLst/>
                      </a:pr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PAGE </w:t>
                          </w:r>
                          <w:r w:rsidDel="00000000" w:rsidR="00000000" w:rsidRPr="00000000">
                            <w:rPr>
                              <w:rFonts w:ascii="Calibri" w:cs="Calibri" w:eastAsia="Calibri" w:hAnsi="Calibri"/>
                              <w:b w:val="0"/>
                              <w:i w:val="0"/>
                              <w:smallCaps w:val="0"/>
                              <w:strike w:val="0"/>
                              <w:color w:val="000000"/>
                              <w:sz w:val="22"/>
                              <w:vertAlign w:val="baseline"/>
                            </w:rPr>
                            <w:t xml:space="preserve">1</w:t>
                          </w:r>
                          <w:r w:rsidDel="00000000" w:rsidR="00000000" w:rsidRPr="00000000">
                            <w:rPr>
                              <w:rFonts w:ascii="Calibri" w:cs="Calibri" w:eastAsia="Calibri" w:hAnsi="Calibri"/>
                              <w:b w:val="1"/>
                              <w:i w:val="0"/>
                              <w:smallCaps w:val="0"/>
                              <w:strike w:val="0"/>
                              <w:color w:val="000000"/>
                              <w:sz w:val="22"/>
                              <w:vertAlign w:val="baseline"/>
                            </w:rPr>
                            <w:t xml:space="preserve"> | </w:t>
                          </w:r>
                          <w:r w:rsidDel="00000000" w:rsidR="00000000" w:rsidRPr="00000000">
                            <w:rPr>
                              <w:rFonts w:ascii="Calibri" w:cs="Calibri" w:eastAsia="Calibri" w:hAnsi="Calibri"/>
                              <w:b w:val="0"/>
                              <w:i w:val="0"/>
                              <w:smallCaps w:val="0"/>
                              <w:strike w:val="0"/>
                              <w:color w:val="7e7e7e"/>
                              <w:sz w:val="22"/>
                              <w:vertAlign w:val="baseline"/>
                            </w:rPr>
                            <w:t xml:space="preserve">P a g 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9906000</wp:posOffset>
              </wp:positionV>
              <wp:extent cx="688975" cy="175260"/>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897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1549400</wp:posOffset>
              </wp:positionH>
              <wp:positionV relativeFrom="paragraph">
                <wp:posOffset>9906000</wp:posOffset>
              </wp:positionV>
              <wp:extent cx="1999615" cy="175260"/>
              <wp:effectExtent b="0" l="0" r="0" t="0"/>
              <wp:wrapNone/>
              <wp:docPr id="8" name=""/>
              <a:graphic>
                <a:graphicData uri="http://schemas.microsoft.com/office/word/2010/wordprocessingShape">
                  <wps:wsp>
                    <wps:cNvSpPr/>
                    <wps:cNvPr id="4" name="Shape 4"/>
                    <wps:spPr>
                      <a:xfrm>
                        <a:off x="4350955" y="3697133"/>
                        <a:ext cx="1990090" cy="165735"/>
                      </a:xfrm>
                      <a:prstGeom prst="rect">
                        <a:avLst/>
                      </a:prstGeom>
                      <a:no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7e7e7e"/>
                              <w:sz w:val="28"/>
                              <w:vertAlign w:val="baseline"/>
                            </w:rPr>
                            <w:t xml:space="preserve">S c h e m e   o f   D e l e g a t i o 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1549400</wp:posOffset>
              </wp:positionH>
              <wp:positionV relativeFrom="paragraph">
                <wp:posOffset>9906000</wp:posOffset>
              </wp:positionV>
              <wp:extent cx="1999615" cy="175260"/>
              <wp:effectExtent b="0" l="0" r="0" t="0"/>
              <wp:wrapNone/>
              <wp:docPr id="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99961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3695700</wp:posOffset>
              </wp:positionH>
              <wp:positionV relativeFrom="paragraph">
                <wp:posOffset>9906000</wp:posOffset>
              </wp:positionV>
              <wp:extent cx="708025" cy="175260"/>
              <wp:effectExtent b="0" l="0" r="0" t="0"/>
              <wp:wrapNone/>
              <wp:docPr id="9" name=""/>
              <a:graphic>
                <a:graphicData uri="http://schemas.microsoft.com/office/word/2010/wordprocessingShape">
                  <wps:wsp>
                    <wps:cNvSpPr/>
                    <wps:cNvPr id="5" name="Shape 5"/>
                    <wps:spPr>
                      <a:xfrm>
                        <a:off x="4996750" y="3697133"/>
                        <a:ext cx="698500" cy="165735"/>
                      </a:xfrm>
                      <a:prstGeom prst="rect">
                        <a:avLst/>
                      </a:prstGeom>
                      <a:no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7e7e7e"/>
                              <w:sz w:val="28"/>
                              <w:vertAlign w:val="baseline"/>
                            </w:rPr>
                            <w:t xml:space="preserve">A g r e e d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3695700</wp:posOffset>
              </wp:positionH>
              <wp:positionV relativeFrom="paragraph">
                <wp:posOffset>9906000</wp:posOffset>
              </wp:positionV>
              <wp:extent cx="708025" cy="175260"/>
              <wp:effectExtent b="0" l="0" r="0" t="0"/>
              <wp:wrapNone/>
              <wp:docPr id="9"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70802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219"/>
      </w:pPr>
      <w:rPr>
        <w:rFonts w:ascii="Calibri" w:cs="Calibri" w:eastAsia="Calibri" w:hAnsi="Calibri"/>
        <w:sz w:val="22"/>
        <w:szCs w:val="22"/>
      </w:rPr>
    </w:lvl>
    <w:lvl w:ilvl="1">
      <w:start w:val="1"/>
      <w:numFmt w:val="bullet"/>
      <w:lvlText w:val="•"/>
      <w:lvlJc w:val="left"/>
      <w:pPr>
        <w:ind w:left="1012" w:hanging="218.9999999999999"/>
      </w:pPr>
      <w:rPr/>
    </w:lvl>
    <w:lvl w:ilvl="2">
      <w:start w:val="1"/>
      <w:numFmt w:val="bullet"/>
      <w:lvlText w:val="•"/>
      <w:lvlJc w:val="left"/>
      <w:pPr>
        <w:ind w:left="1925" w:hanging="219"/>
      </w:pPr>
      <w:rPr/>
    </w:lvl>
    <w:lvl w:ilvl="3">
      <w:start w:val="1"/>
      <w:numFmt w:val="bullet"/>
      <w:lvlText w:val="•"/>
      <w:lvlJc w:val="left"/>
      <w:pPr>
        <w:ind w:left="2837" w:hanging="219"/>
      </w:pPr>
      <w:rPr/>
    </w:lvl>
    <w:lvl w:ilvl="4">
      <w:start w:val="1"/>
      <w:numFmt w:val="bullet"/>
      <w:lvlText w:val="•"/>
      <w:lvlJc w:val="left"/>
      <w:pPr>
        <w:ind w:left="3750" w:hanging="219"/>
      </w:pPr>
      <w:rPr/>
    </w:lvl>
    <w:lvl w:ilvl="5">
      <w:start w:val="1"/>
      <w:numFmt w:val="bullet"/>
      <w:lvlText w:val="•"/>
      <w:lvlJc w:val="left"/>
      <w:pPr>
        <w:ind w:left="4663" w:hanging="219"/>
      </w:pPr>
      <w:rPr/>
    </w:lvl>
    <w:lvl w:ilvl="6">
      <w:start w:val="1"/>
      <w:numFmt w:val="bullet"/>
      <w:lvlText w:val="•"/>
      <w:lvlJc w:val="left"/>
      <w:pPr>
        <w:ind w:left="5575" w:hanging="219"/>
      </w:pPr>
      <w:rPr/>
    </w:lvl>
    <w:lvl w:ilvl="7">
      <w:start w:val="1"/>
      <w:numFmt w:val="bullet"/>
      <w:lvlText w:val="•"/>
      <w:lvlJc w:val="left"/>
      <w:pPr>
        <w:ind w:left="6488" w:hanging="219"/>
      </w:pPr>
      <w:rPr/>
    </w:lvl>
    <w:lvl w:ilvl="8">
      <w:start w:val="1"/>
      <w:numFmt w:val="bullet"/>
      <w:lvlText w:val="•"/>
      <w:lvlJc w:val="left"/>
      <w:pPr>
        <w:ind w:left="7401" w:hanging="219"/>
      </w:pPr>
      <w:rPr/>
    </w:lvl>
  </w:abstractNum>
  <w:abstractNum w:abstractNumId="2">
    <w:lvl w:ilvl="0">
      <w:start w:val="1"/>
      <w:numFmt w:val="bullet"/>
      <w:lvlText w:val="•"/>
      <w:lvlJc w:val="left"/>
      <w:pPr>
        <w:ind w:left="261" w:hanging="161"/>
      </w:pPr>
      <w:rPr>
        <w:rFonts w:ascii="Calibri" w:cs="Calibri" w:eastAsia="Calibri" w:hAnsi="Calibri"/>
        <w:sz w:val="22"/>
        <w:szCs w:val="22"/>
      </w:rPr>
    </w:lvl>
    <w:lvl w:ilvl="1">
      <w:start w:val="1"/>
      <w:numFmt w:val="bullet"/>
      <w:lvlText w:val="•"/>
      <w:lvlJc w:val="left"/>
      <w:pPr>
        <w:ind w:left="1156" w:hanging="161"/>
      </w:pPr>
      <w:rPr/>
    </w:lvl>
    <w:lvl w:ilvl="2">
      <w:start w:val="1"/>
      <w:numFmt w:val="bullet"/>
      <w:lvlText w:val="•"/>
      <w:lvlJc w:val="left"/>
      <w:pPr>
        <w:ind w:left="2053" w:hanging="160.99999999999977"/>
      </w:pPr>
      <w:rPr/>
    </w:lvl>
    <w:lvl w:ilvl="3">
      <w:start w:val="1"/>
      <w:numFmt w:val="bullet"/>
      <w:lvlText w:val="•"/>
      <w:lvlJc w:val="left"/>
      <w:pPr>
        <w:ind w:left="2949" w:hanging="161.00000000000045"/>
      </w:pPr>
      <w:rPr/>
    </w:lvl>
    <w:lvl w:ilvl="4">
      <w:start w:val="1"/>
      <w:numFmt w:val="bullet"/>
      <w:lvlText w:val="•"/>
      <w:lvlJc w:val="left"/>
      <w:pPr>
        <w:ind w:left="3846" w:hanging="161"/>
      </w:pPr>
      <w:rPr/>
    </w:lvl>
    <w:lvl w:ilvl="5">
      <w:start w:val="1"/>
      <w:numFmt w:val="bullet"/>
      <w:lvlText w:val="•"/>
      <w:lvlJc w:val="left"/>
      <w:pPr>
        <w:ind w:left="4743" w:hanging="161"/>
      </w:pPr>
      <w:rPr/>
    </w:lvl>
    <w:lvl w:ilvl="6">
      <w:start w:val="1"/>
      <w:numFmt w:val="bullet"/>
      <w:lvlText w:val="•"/>
      <w:lvlJc w:val="left"/>
      <w:pPr>
        <w:ind w:left="5639" w:hanging="161"/>
      </w:pPr>
      <w:rPr/>
    </w:lvl>
    <w:lvl w:ilvl="7">
      <w:start w:val="1"/>
      <w:numFmt w:val="bullet"/>
      <w:lvlText w:val="•"/>
      <w:lvlJc w:val="left"/>
      <w:pPr>
        <w:ind w:left="6536" w:hanging="161"/>
      </w:pPr>
      <w:rPr/>
    </w:lvl>
    <w:lvl w:ilvl="8">
      <w:start w:val="1"/>
      <w:numFmt w:val="bullet"/>
      <w:lvlText w:val="•"/>
      <w:lvlJc w:val="left"/>
      <w:pPr>
        <w:ind w:left="7433" w:hanging="161.0000000000009"/>
      </w:pPr>
      <w:rPr/>
    </w:lvl>
  </w:abstractNum>
  <w:abstractNum w:abstractNumId="3">
    <w:lvl w:ilvl="0">
      <w:start w:val="1"/>
      <w:numFmt w:val="bullet"/>
      <w:lvlText w:val="•"/>
      <w:lvlJc w:val="left"/>
      <w:pPr>
        <w:ind w:left="1540" w:hanging="720"/>
      </w:pPr>
      <w:rPr>
        <w:rFonts w:ascii="Calibri" w:cs="Calibri" w:eastAsia="Calibri" w:hAnsi="Calibri"/>
        <w:sz w:val="22"/>
        <w:szCs w:val="22"/>
      </w:rPr>
    </w:lvl>
    <w:lvl w:ilvl="1">
      <w:start w:val="1"/>
      <w:numFmt w:val="bullet"/>
      <w:lvlText w:val="•"/>
      <w:lvlJc w:val="left"/>
      <w:pPr>
        <w:ind w:left="2308" w:hanging="720"/>
      </w:pPr>
      <w:rPr/>
    </w:lvl>
    <w:lvl w:ilvl="2">
      <w:start w:val="1"/>
      <w:numFmt w:val="bullet"/>
      <w:lvlText w:val="•"/>
      <w:lvlJc w:val="left"/>
      <w:pPr>
        <w:ind w:left="3077" w:hanging="720"/>
      </w:pPr>
      <w:rPr/>
    </w:lvl>
    <w:lvl w:ilvl="3">
      <w:start w:val="1"/>
      <w:numFmt w:val="bullet"/>
      <w:lvlText w:val="•"/>
      <w:lvlJc w:val="left"/>
      <w:pPr>
        <w:ind w:left="3845" w:hanging="720"/>
      </w:pPr>
      <w:rPr/>
    </w:lvl>
    <w:lvl w:ilvl="4">
      <w:start w:val="1"/>
      <w:numFmt w:val="bullet"/>
      <w:lvlText w:val="•"/>
      <w:lvlJc w:val="left"/>
      <w:pPr>
        <w:ind w:left="4614" w:hanging="720"/>
      </w:pPr>
      <w:rPr/>
    </w:lvl>
    <w:lvl w:ilvl="5">
      <w:start w:val="1"/>
      <w:numFmt w:val="bullet"/>
      <w:lvlText w:val="•"/>
      <w:lvlJc w:val="left"/>
      <w:pPr>
        <w:ind w:left="5383" w:hanging="720"/>
      </w:pPr>
      <w:rPr/>
    </w:lvl>
    <w:lvl w:ilvl="6">
      <w:start w:val="1"/>
      <w:numFmt w:val="bullet"/>
      <w:lvlText w:val="•"/>
      <w:lvlJc w:val="left"/>
      <w:pPr>
        <w:ind w:left="6151" w:hanging="720"/>
      </w:pPr>
      <w:rPr/>
    </w:lvl>
    <w:lvl w:ilvl="7">
      <w:start w:val="1"/>
      <w:numFmt w:val="bullet"/>
      <w:lvlText w:val="•"/>
      <w:lvlJc w:val="left"/>
      <w:pPr>
        <w:ind w:left="6920" w:hanging="720"/>
      </w:pPr>
      <w:rPr/>
    </w:lvl>
    <w:lvl w:ilvl="8">
      <w:start w:val="1"/>
      <w:numFmt w:val="bullet"/>
      <w:lvlText w:val="•"/>
      <w:lvlJc w:val="left"/>
      <w:pPr>
        <w:ind w:left="7689"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0" w:lineRule="auto"/>
      <w:ind w:left="3026" w:right="3019" w:firstLine="93.00000000000011"/>
    </w:pPr>
    <w:rPr>
      <w:b w:val="1"/>
      <w:sz w:val="28"/>
      <w:szCs w:val="28"/>
      <w:u w:val="single"/>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00"/>
      <w:outlineLvl w:val="0"/>
    </w:pPr>
    <w:rPr>
      <w:b w:val="1"/>
      <w:bCs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style>
  <w:style w:type="paragraph" w:styleId="Title">
    <w:name w:val="Title"/>
    <w:basedOn w:val="Normal"/>
    <w:uiPriority w:val="10"/>
    <w:qFormat w:val="1"/>
    <w:pPr>
      <w:spacing w:before="60"/>
      <w:ind w:left="3026" w:right="3019" w:firstLine="93"/>
    </w:pPr>
    <w:rPr>
      <w:b w:val="1"/>
      <w:bCs w:val="1"/>
      <w:sz w:val="28"/>
      <w:szCs w:val="28"/>
      <w:u w:color="000000" w:val="single"/>
    </w:rPr>
  </w:style>
  <w:style w:type="paragraph" w:styleId="ListParagraph">
    <w:name w:val="List Paragraph"/>
    <w:basedOn w:val="Normal"/>
    <w:uiPriority w:val="1"/>
    <w:qFormat w:val="1"/>
    <w:pPr>
      <w:spacing w:before="22"/>
      <w:ind w:left="100" w:hanging="161"/>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397A76"/>
    <w:pPr>
      <w:tabs>
        <w:tab w:val="center" w:pos="4513"/>
        <w:tab w:val="right" w:pos="9026"/>
      </w:tabs>
    </w:pPr>
  </w:style>
  <w:style w:type="character" w:styleId="HeaderChar" w:customStyle="1">
    <w:name w:val="Header Char"/>
    <w:basedOn w:val="DefaultParagraphFont"/>
    <w:link w:val="Header"/>
    <w:uiPriority w:val="99"/>
    <w:rsid w:val="00397A76"/>
    <w:rPr>
      <w:rFonts w:ascii="Calibri" w:cs="Calibri" w:eastAsia="Calibri" w:hAnsi="Calibri"/>
    </w:rPr>
  </w:style>
  <w:style w:type="paragraph" w:styleId="Footer">
    <w:name w:val="footer"/>
    <w:basedOn w:val="Normal"/>
    <w:link w:val="FooterChar"/>
    <w:uiPriority w:val="99"/>
    <w:unhideWhenUsed w:val="1"/>
    <w:rsid w:val="00397A76"/>
    <w:pPr>
      <w:tabs>
        <w:tab w:val="center" w:pos="4513"/>
        <w:tab w:val="right" w:pos="9026"/>
      </w:tabs>
    </w:pPr>
  </w:style>
  <w:style w:type="character" w:styleId="FooterChar" w:customStyle="1">
    <w:name w:val="Footer Char"/>
    <w:basedOn w:val="DefaultParagraphFont"/>
    <w:link w:val="Footer"/>
    <w:uiPriority w:val="99"/>
    <w:rsid w:val="00397A76"/>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ydw8pnzp7bwOXg0yfqegk9Y2Mw==">AMUW2mUzeKXZlSvfcTAju24XZc+N+euFuaSJjsUXzYk515GD9Lda9oCMy3h8Flhhc0PVGkJVyREyz7P2B0gfw7bfVNbjo5CDzPvPgOv9Pbz726vrYfIJzeI=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2022-01-06T12:13:00Z</dcterms:created>
  <dc:creator>Doreen Joy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2022-01-06T00:00:00Z</vt:filetime>
  </property>
</Properties>
</file>